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pStyle w:val="5"/>
        <w:widowControl w:val="0"/>
        <w:spacing w:line="600" w:lineRule="exact"/>
        <w:ind w:left="0" w:leftChars="0" w:firstLine="0" w:firstLineChars="0"/>
        <w:jc w:val="center"/>
        <w:rPr>
          <w:rFonts w:ascii="Times New Roman" w:eastAsia="方正小标宋_GBK" w:cs="Times New Roman"/>
          <w:kern w:val="2"/>
          <w:sz w:val="44"/>
          <w:szCs w:val="44"/>
        </w:rPr>
      </w:pPr>
      <w:r>
        <w:rPr>
          <w:rFonts w:ascii="Times New Roman" w:eastAsia="方正小标宋_GBK" w:cs="Times New Roman"/>
          <w:kern w:val="2"/>
          <w:sz w:val="44"/>
          <w:szCs w:val="44"/>
        </w:rPr>
        <w:t>2022年昆山市住建系统抗击新冠肺炎疫情工作先进集体</w:t>
      </w:r>
      <w:r>
        <w:rPr>
          <w:rFonts w:hint="eastAsia" w:ascii="Times New Roman" w:eastAsia="方正小标宋_GBK" w:cs="Times New Roman"/>
          <w:kern w:val="2"/>
          <w:sz w:val="44"/>
          <w:szCs w:val="44"/>
        </w:rPr>
        <w:t>公</w:t>
      </w:r>
      <w:r>
        <w:rPr>
          <w:rFonts w:ascii="Times New Roman" w:eastAsia="方正小标宋_GBK" w:cs="Times New Roman"/>
          <w:kern w:val="2"/>
          <w:sz w:val="44"/>
          <w:szCs w:val="44"/>
        </w:rPr>
        <w:t>示名单</w:t>
      </w:r>
    </w:p>
    <w:p>
      <w:pPr>
        <w:pStyle w:val="5"/>
        <w:widowControl w:val="0"/>
        <w:spacing w:line="600" w:lineRule="exact"/>
        <w:ind w:left="0" w:leftChars="0" w:firstLine="0" w:firstLineChars="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排名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不分先后）</w:t>
      </w:r>
    </w:p>
    <w:tbl>
      <w:tblPr>
        <w:tblStyle w:val="2"/>
        <w:tblW w:w="877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423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金都建工集团有限公司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盛新建设集团有限公司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天合建设集团有限公司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江苏五环建工集团有限公司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振华集团（昆山）建设工程股份有限公司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江苏中原建设集团有限公司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江苏中康建设有限公司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江苏城南建设集团有限公司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昆山市城建建筑安装工程有限公司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昆山市城乡建设有限公司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昆山市经协建筑装璜有限责任公司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昆山经济技术开发区建筑安装工程有限公司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江苏九如建设有限公司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江苏永创建设有限公司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海光建设集团有限公司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昆山恒升建筑工程有限公司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江苏凯翔建设集团有限公司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昆山圣康建设工程安装有限公司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天擎建工集团有限公司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昆山经济技术开发区联合建筑工程有限公司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昆山市盛源建设工程有限公司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博弘环境建设有限公司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江苏鼎峰环境建设有限公司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昆山市鑫泓建设工程有限公司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江苏振侨建设工程有限公司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昆山市华泰市政工程有限公司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江苏昆山通用电气有限公司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江苏江都建设集团有限公司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昆山市玉峰建设有限公司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中国建筑第八工程局有限公司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中建七局第二建筑有限公司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昆山华霆装饰有限公司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昆山禹皓装饰工程有限公司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昆山市振华装潢家具有限责任公司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昆山万顺建筑装饰设计工程有限公司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昆山市华特装饰工程有限公司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昆山市华鼎装饰有限公司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昆山鸿禧来装饰工程有限公司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昆山市华强装饰工程有限公司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苏州金典铭筑建设工程有限公司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中国建筑一局（集团）有限公司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中铁十八局集团有限公司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浙江天勤建设有限公司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长业建设集团有限公司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宏润建设集团股份有限公司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苏州市新昌建筑市政工程有限公司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上海二十冶建设有限公司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南通市达欣工程股份有限公司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中铁四局集团有限公司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中铁建设集团华东工程有限公司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舜元建设（集团）有限公司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中建一局集团第三建筑有限公司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中交一公局集团有限公司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中亿丰建设集团股份有限公司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浙江宝业建设集团有限公司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浙江舜江建设集团有限公司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江苏汇丰建筑安装工程有限公司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中交第四公路工程局有限公司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昆山翔源建设有限责任公司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中铁电气化局集团有限公司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中铁十一局集团有限公司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中铁上海工程局集团有限公司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中铁九局集团有限公司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中铁十九局集团有限公司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中铁十二局集团有限公司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北京建工集团有限责任公司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中铁二十局集团有限公司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中铁十六局集团有限公司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中铁十七局集团有限公司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中铁十四局集团有限公司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苏州第一建筑集团有限公司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中铁建大桥工程局集团电气化工程有限公司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上海市安装工程建设集团有限公司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江苏鸿升建设集团有限公司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上海建工四建集团有限公司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苏州工业园区国发国际建筑装饰工程有限公司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中国铁路通信信号上海工程局集团有限公司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中国铁建电气化局集团有限公司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中建安装集团有限公司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中铁八局集团电务工程有限公司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中铁电气化局集团第一工程有限公司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苏州承志装饰有限公司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中铁七局集团电务工程有限公司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中铁十二局集团电气化工程有限公司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中铁十一局集团电务工程有限公司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中铁隧道集团机电工程有限公司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昆山铭志建设工程有限公司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昆山同济市政工程有限公司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光华建设集团有限公司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江苏永康建设工程有限公司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苏州鹿峰建设工程有限公司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苏州国通物业管理有限公司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江苏晓仕达建设工程有限公司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长顺建设集团有限公司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正中路桥建设发展有限公司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苏州荣帆建设工程有限公司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昆山市顺元市政工程有限公司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中国建筑第七工程局有限公司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北京城建北方集团有限公司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江苏永泰建造工程有限公司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6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昆山市天工建设工程有限公司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2098" w:right="1361" w:bottom="1418" w:left="1588" w:header="680" w:footer="1247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2OWNkNjM3M2EyNjQ2NGRlMGRiMjNhOGM4YjkzYzcifQ=="/>
  </w:docVars>
  <w:rsids>
    <w:rsidRoot w:val="00DD5780"/>
    <w:rsid w:val="004672B1"/>
    <w:rsid w:val="0053325A"/>
    <w:rsid w:val="006D4411"/>
    <w:rsid w:val="00783F29"/>
    <w:rsid w:val="008F7F94"/>
    <w:rsid w:val="00907298"/>
    <w:rsid w:val="0097277C"/>
    <w:rsid w:val="00A02C74"/>
    <w:rsid w:val="00A613E1"/>
    <w:rsid w:val="00AB740E"/>
    <w:rsid w:val="00B456FA"/>
    <w:rsid w:val="00C63FAF"/>
    <w:rsid w:val="00DD5780"/>
    <w:rsid w:val="00ED2BA1"/>
    <w:rsid w:val="00F3688B"/>
    <w:rsid w:val="781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adjustRightInd w:val="0"/>
      <w:ind w:firstLine="640" w:firstLineChars="200"/>
    </w:pPr>
    <w:rPr>
      <w:szCs w:val="32"/>
    </w:rPr>
  </w:style>
  <w:style w:type="paragraph" w:customStyle="1" w:styleId="5">
    <w:name w:val="段"/>
    <w:next w:val="1"/>
    <w:qFormat/>
    <w:uiPriority w:val="99"/>
    <w:pPr>
      <w:autoSpaceDE w:val="0"/>
      <w:autoSpaceDN w:val="0"/>
      <w:ind w:firstLine="200"/>
      <w:jc w:val="both"/>
    </w:pPr>
    <w:rPr>
      <w:rFonts w:ascii="宋体" w:hAnsi="Times New Roman" w:eastAsia="宋体" w:cs="宋体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1439</Words>
  <Characters>1540</Characters>
  <Lines>14</Lines>
  <Paragraphs>4</Paragraphs>
  <TotalTime>3</TotalTime>
  <ScaleCrop>false</ScaleCrop>
  <LinksUpToDate>false</LinksUpToDate>
  <CharactersWithSpaces>1644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2022-06-17T03:51:00Z</dcterms:created>
  <dc:creator>俞林达</dc:creator>
  <cp:lastModifiedBy>晏青青</cp:lastModifiedBy>
  <dcterms:modified xsi:type="dcterms:W3CDTF">2022-06-17T06:07:56Z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FFBAD19E0A5A49B8A3F202BC59F8CD4F</vt:lpwstr>
  </property>
</Properties>
</file>